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20" w:type="dxa"/>
          <w:bottom w:w="60" w:type="dxa"/>
          <w:right w:w="120" w:type="dxa"/>
        </w:tblCellMar>
      </w:tblPr>
      <w:tblGrid>
        <w:gridCol w:w="1853"/>
        <w:gridCol w:w="430"/>
        <w:gridCol w:w="430"/>
        <w:gridCol w:w="1402"/>
        <w:gridCol w:w="4567"/>
        <w:gridCol w:w="1162"/>
        <w:gridCol w:w="2518"/>
        <w:gridCol w:w="176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6"/>
                <w:szCs w:val="36"/>
              </w:rPr>
              <w:t>中央对地方转移支付区域绩效目标表医疗救助补助资金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6"/>
                <w:szCs w:val="36"/>
              </w:rPr>
              <w:t>（提高深度贫困地区农村贫困人口医疗保障水平部分）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567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转移支付（项目）名称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医疗救助补助资金（提高深度贫困地区农村贫困人口医疗保障水平部分）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567" w:hRule="atLeast"/>
        </w:trPr>
        <w:tc>
          <w:tcPr>
            <w:tcW w:w="0" w:type="auto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中央主管部门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国家医疗保障局、国家卫生健康委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567" w:hRule="atLeast"/>
        </w:trPr>
        <w:tc>
          <w:tcPr>
            <w:tcW w:w="0" w:type="auto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省级财政部门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广西壮族自治区财政厅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省级主管部门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自治区医保局、自治区财政厅、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自治区卫生健康委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97" w:hRule="atLeast"/>
        </w:trPr>
        <w:tc>
          <w:tcPr>
            <w:tcW w:w="0" w:type="auto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资金情况（万元）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年度资金总额：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22152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97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其中：中央补助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22152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97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     地方资金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年度总体目标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目标1：将符合条件的农村贫困人口纳入保障范围；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目标2：严格管控医疗费用；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目标3：立足现有制度提供保障；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目标4：合理确定农村贫困人口保障水平；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目标5：确保各项保障措施有效衔接。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6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绩效指标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指标值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全年完成值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未完成原因和改进措施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产出指标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政策覆盖“三区三州”及其他深度贫困地区的农村贫困人口数量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全覆盖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对符合条件的农村贫困人口全覆盖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DU5OTBjYzg0ODBhNGE3ZmI4OWFmM2JkMzNiMmIifQ=="/>
  </w:docVars>
  <w:rsids>
    <w:rsidRoot w:val="11600BD5"/>
    <w:rsid w:val="11600BD5"/>
    <w:rsid w:val="17A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378</Characters>
  <Lines>0</Lines>
  <Paragraphs>0</Paragraphs>
  <TotalTime>7</TotalTime>
  <ScaleCrop>false</ScaleCrop>
  <LinksUpToDate>false</LinksUpToDate>
  <CharactersWithSpaces>378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2022-07-15T11:09:00Z</dcterms:created>
  <dc:creator>田泰亨</dc:creator>
  <cp:lastModifiedBy>田泰亨</cp:lastModifiedBy>
  <dcterms:modified xsi:type="dcterms:W3CDTF">2022-07-15T11:19:09Z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CEDB00112F8A43E89C06154400F740B6</vt:lpwstr>
  </property>
</Properties>
</file>